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7C1503" w:rsidRDefault="00C81D46" w:rsidP="009864E1">
      <w:pPr>
        <w:pStyle w:val="Titre1"/>
        <w:jc w:val="center"/>
        <w:rPr>
          <w:color w:val="0079C2"/>
          <w:sz w:val="36"/>
          <w:szCs w:val="36"/>
          <w:lang w:val="fr-FR"/>
        </w:rPr>
      </w:pPr>
      <w:r w:rsidRPr="007C1503">
        <w:rPr>
          <w:color w:val="0079C2"/>
          <w:sz w:val="36"/>
          <w:szCs w:val="36"/>
          <w:lang w:val="fr-FR"/>
        </w:rPr>
        <w:t>Topcon</w:t>
      </w:r>
      <w:r w:rsidRPr="007C1503">
        <w:rPr>
          <w:color w:val="000000"/>
          <w:sz w:val="32"/>
          <w:szCs w:val="24"/>
          <w:lang w:val="fr-FR"/>
        </w:rPr>
        <w:t xml:space="preserve"> </w:t>
      </w:r>
      <w:r w:rsidRPr="007C1503">
        <w:rPr>
          <w:color w:val="0079C2"/>
          <w:sz w:val="36"/>
          <w:szCs w:val="36"/>
          <w:lang w:val="fr-FR"/>
        </w:rPr>
        <w:t>investit dans Viasys VDC</w:t>
      </w:r>
    </w:p>
    <w:p w:rsidR="00711ACF" w:rsidRPr="007C1503" w:rsidRDefault="00D43924" w:rsidP="00D43924">
      <w:pPr>
        <w:tabs>
          <w:tab w:val="left" w:pos="270"/>
        </w:tabs>
        <w:jc w:val="both"/>
        <w:rPr>
          <w:rFonts w:ascii="Arial" w:hAnsi="Arial"/>
          <w:color w:val="000000"/>
          <w:sz w:val="20"/>
          <w:szCs w:val="22"/>
          <w:lang w:val="fr-FR"/>
        </w:rPr>
      </w:pPr>
      <w:r w:rsidRPr="00D43924">
        <w:rPr>
          <w:rFonts w:ascii="Arial" w:hAnsi="Arial"/>
          <w:i/>
          <w:iCs/>
          <w:color w:val="000000"/>
          <w:sz w:val="20"/>
          <w:szCs w:val="20"/>
          <w:lang w:val="fr-FR"/>
        </w:rPr>
        <w:t xml:space="preserve">CAPELLE A/D IJSSEL, Pays-Bas / MACON, France – 1 avril 2016 – </w:t>
      </w:r>
      <w:r w:rsidR="00891FF7" w:rsidRPr="007C1503">
        <w:rPr>
          <w:rFonts w:ascii="Arial" w:hAnsi="Arial"/>
          <w:color w:val="000000"/>
          <w:sz w:val="20"/>
          <w:szCs w:val="22"/>
          <w:lang w:val="fr-FR"/>
        </w:rPr>
        <w:t>Le groupe Topcon Positioning annonce qu</w:t>
      </w:r>
      <w:r w:rsidR="007C1503">
        <w:rPr>
          <w:rFonts w:ascii="Arial" w:hAnsi="Arial"/>
          <w:color w:val="000000"/>
          <w:sz w:val="20"/>
          <w:szCs w:val="22"/>
          <w:lang w:val="fr-FR"/>
        </w:rPr>
        <w:t>’</w:t>
      </w:r>
      <w:r w:rsidR="00891FF7" w:rsidRPr="007C1503">
        <w:rPr>
          <w:rFonts w:ascii="Arial" w:hAnsi="Arial"/>
          <w:color w:val="000000"/>
          <w:sz w:val="20"/>
          <w:szCs w:val="22"/>
          <w:lang w:val="fr-FR"/>
        </w:rPr>
        <w:t xml:space="preserve">il a acquis des parts importantes dans la société Viasys VDC dont le siège se trouve à Espoo, en Finlande. </w:t>
      </w:r>
    </w:p>
    <w:p w:rsidR="00711ACF" w:rsidRPr="007C1503" w:rsidRDefault="00711ACF" w:rsidP="00D43924">
      <w:pPr>
        <w:tabs>
          <w:tab w:val="left" w:pos="270"/>
        </w:tabs>
        <w:jc w:val="both"/>
        <w:rPr>
          <w:rFonts w:ascii="Arial" w:hAnsi="Arial"/>
          <w:color w:val="000000"/>
          <w:sz w:val="20"/>
          <w:szCs w:val="22"/>
          <w:lang w:val="fr-FR"/>
        </w:rPr>
      </w:pPr>
    </w:p>
    <w:p w:rsidR="00711ACF" w:rsidRPr="007C1503" w:rsidRDefault="00711ACF" w:rsidP="00D43924">
      <w:pPr>
        <w:tabs>
          <w:tab w:val="left" w:pos="270"/>
        </w:tabs>
        <w:jc w:val="both"/>
        <w:rPr>
          <w:rFonts w:ascii="Arial" w:hAnsi="Arial"/>
          <w:color w:val="000000"/>
          <w:sz w:val="20"/>
          <w:szCs w:val="22"/>
          <w:lang w:val="fr-FR"/>
        </w:rPr>
      </w:pPr>
      <w:r w:rsidRPr="007C1503">
        <w:rPr>
          <w:rFonts w:ascii="Arial" w:hAnsi="Arial"/>
          <w:color w:val="000000"/>
          <w:sz w:val="20"/>
          <w:szCs w:val="22"/>
          <w:lang w:val="fr-FR"/>
        </w:rPr>
        <w:t>Viasys VDC a développé une série complète d</w:t>
      </w:r>
      <w:r w:rsidR="007C1503">
        <w:rPr>
          <w:rFonts w:ascii="Arial" w:hAnsi="Arial"/>
          <w:color w:val="000000"/>
          <w:sz w:val="20"/>
          <w:szCs w:val="22"/>
          <w:lang w:val="fr-FR"/>
        </w:rPr>
        <w:t>’</w:t>
      </w:r>
      <w:r w:rsidRPr="007C1503">
        <w:rPr>
          <w:rFonts w:ascii="Arial" w:hAnsi="Arial"/>
          <w:color w:val="000000"/>
          <w:sz w:val="20"/>
          <w:szCs w:val="22"/>
          <w:lang w:val="fr-FR"/>
        </w:rPr>
        <w:t>outils et de prestations afin d</w:t>
      </w:r>
      <w:r w:rsidR="007C1503">
        <w:rPr>
          <w:rFonts w:ascii="Arial" w:hAnsi="Arial"/>
          <w:color w:val="000000"/>
          <w:sz w:val="20"/>
          <w:szCs w:val="22"/>
          <w:lang w:val="fr-FR"/>
        </w:rPr>
        <w:t>’</w:t>
      </w:r>
      <w:r w:rsidRPr="007C1503">
        <w:rPr>
          <w:rFonts w:ascii="Arial" w:hAnsi="Arial"/>
          <w:color w:val="000000"/>
          <w:sz w:val="20"/>
          <w:szCs w:val="22"/>
          <w:lang w:val="fr-FR"/>
        </w:rPr>
        <w:t xml:space="preserve">aider ses clients à confectionner des modèles </w:t>
      </w:r>
      <w:r w:rsidRPr="007C1503">
        <w:rPr>
          <w:rFonts w:ascii="Arial" w:hAnsi="Arial"/>
          <w:i/>
          <w:color w:val="000000"/>
          <w:sz w:val="20"/>
          <w:szCs w:val="22"/>
          <w:lang w:val="fr-FR"/>
        </w:rPr>
        <w:t>Virtual Design and Construction</w:t>
      </w:r>
      <w:r w:rsidRPr="007C1503">
        <w:rPr>
          <w:rFonts w:ascii="Arial" w:hAnsi="Arial"/>
          <w:color w:val="000000"/>
          <w:sz w:val="20"/>
          <w:szCs w:val="22"/>
          <w:lang w:val="fr-FR"/>
        </w:rPr>
        <w:t xml:space="preserve"> (VDC) pour des projets d</w:t>
      </w:r>
      <w:r w:rsidR="007C1503">
        <w:rPr>
          <w:rFonts w:ascii="Arial" w:hAnsi="Arial"/>
          <w:color w:val="000000"/>
          <w:sz w:val="20"/>
          <w:szCs w:val="22"/>
          <w:lang w:val="fr-FR"/>
        </w:rPr>
        <w:t>’</w:t>
      </w:r>
      <w:r w:rsidRPr="007C1503">
        <w:rPr>
          <w:rFonts w:ascii="Arial" w:hAnsi="Arial"/>
          <w:color w:val="000000"/>
          <w:sz w:val="20"/>
          <w:szCs w:val="22"/>
          <w:lang w:val="fr-FR"/>
        </w:rPr>
        <w:t>infrastructure et de travail sur site. Utilisant des technologies de modélisation des données du bâtiment (BIM) de pointe, ses solutions permettent de créer des modèles VDC qui optimisent le processus de construction à travers tout le cycle de vie du projet, fournissant ainsi une meilleure qualité, une plus grande efficacité et des coûts réduits.</w:t>
      </w:r>
    </w:p>
    <w:p w:rsidR="00711ACF" w:rsidRPr="007C1503" w:rsidRDefault="00711ACF" w:rsidP="00D43924">
      <w:pPr>
        <w:tabs>
          <w:tab w:val="left" w:pos="270"/>
        </w:tabs>
        <w:jc w:val="both"/>
        <w:rPr>
          <w:rFonts w:ascii="Arial" w:hAnsi="Arial"/>
          <w:color w:val="000000"/>
          <w:sz w:val="20"/>
          <w:szCs w:val="22"/>
          <w:lang w:val="fr-FR"/>
        </w:rPr>
      </w:pPr>
    </w:p>
    <w:p w:rsidR="00711ACF" w:rsidRPr="007C1503" w:rsidRDefault="00711ACF" w:rsidP="00D43924">
      <w:pPr>
        <w:tabs>
          <w:tab w:val="left" w:pos="270"/>
        </w:tabs>
        <w:jc w:val="both"/>
        <w:rPr>
          <w:rFonts w:ascii="Arial" w:hAnsi="Arial"/>
          <w:color w:val="000000"/>
          <w:sz w:val="20"/>
          <w:szCs w:val="22"/>
          <w:lang w:val="fr-FR"/>
        </w:rPr>
      </w:pPr>
      <w:r w:rsidRPr="007C1503">
        <w:rPr>
          <w:rFonts w:ascii="Arial" w:hAnsi="Arial"/>
          <w:color w:val="000000"/>
          <w:sz w:val="20"/>
          <w:szCs w:val="22"/>
          <w:lang w:val="fr-FR"/>
        </w:rPr>
        <w:t>« Les solutions proposées par Viasys VDC permettent d</w:t>
      </w:r>
      <w:r w:rsidR="007C1503">
        <w:rPr>
          <w:rFonts w:ascii="Arial" w:hAnsi="Arial"/>
          <w:color w:val="000000"/>
          <w:sz w:val="20"/>
          <w:szCs w:val="22"/>
          <w:lang w:val="fr-FR"/>
        </w:rPr>
        <w:t>’</w:t>
      </w:r>
      <w:r w:rsidRPr="007C1503">
        <w:rPr>
          <w:rFonts w:ascii="Arial" w:hAnsi="Arial"/>
          <w:color w:val="000000"/>
          <w:sz w:val="20"/>
          <w:szCs w:val="22"/>
          <w:lang w:val="fr-FR"/>
        </w:rPr>
        <w:t>importer pratiquement n</w:t>
      </w:r>
      <w:r w:rsidR="007C1503">
        <w:rPr>
          <w:rFonts w:ascii="Arial" w:hAnsi="Arial"/>
          <w:color w:val="000000"/>
          <w:sz w:val="20"/>
          <w:szCs w:val="22"/>
          <w:lang w:val="fr-FR"/>
        </w:rPr>
        <w:t>’</w:t>
      </w:r>
      <w:r w:rsidRPr="007C1503">
        <w:rPr>
          <w:rFonts w:ascii="Arial" w:hAnsi="Arial"/>
          <w:color w:val="000000"/>
          <w:sz w:val="20"/>
          <w:szCs w:val="22"/>
          <w:lang w:val="fr-FR"/>
        </w:rPr>
        <w:t>importe quel modèle de BIM ou non, apportant ainsi une interopérabilité continue avec des standards de conception ouverts actuellement disponibles sur le marché – donnant ainsi à l</w:t>
      </w:r>
      <w:r w:rsidR="007C1503">
        <w:rPr>
          <w:rFonts w:ascii="Arial" w:hAnsi="Arial"/>
          <w:color w:val="000000"/>
          <w:sz w:val="20"/>
          <w:szCs w:val="22"/>
          <w:lang w:val="fr-FR"/>
        </w:rPr>
        <w:t>’</w:t>
      </w:r>
      <w:r w:rsidRPr="007C1503">
        <w:rPr>
          <w:rFonts w:ascii="Arial" w:hAnsi="Arial"/>
          <w:color w:val="000000"/>
          <w:sz w:val="20"/>
          <w:szCs w:val="22"/>
          <w:lang w:val="fr-FR"/>
        </w:rPr>
        <w:t>entrepreneur ou l</w:t>
      </w:r>
      <w:r w:rsidR="007C1503">
        <w:rPr>
          <w:rFonts w:ascii="Arial" w:hAnsi="Arial"/>
          <w:color w:val="000000"/>
          <w:sz w:val="20"/>
          <w:szCs w:val="22"/>
          <w:lang w:val="fr-FR"/>
        </w:rPr>
        <w:t>’</w:t>
      </w:r>
      <w:r w:rsidRPr="007C1503">
        <w:rPr>
          <w:rFonts w:ascii="Arial" w:hAnsi="Arial"/>
          <w:color w:val="000000"/>
          <w:sz w:val="20"/>
          <w:szCs w:val="22"/>
          <w:lang w:val="fr-FR"/>
        </w:rPr>
        <w:t>ingénieur un contrôle et une visibilité complets de l</w:t>
      </w:r>
      <w:r w:rsidR="007C1503">
        <w:rPr>
          <w:rFonts w:ascii="Arial" w:hAnsi="Arial"/>
          <w:color w:val="000000"/>
          <w:sz w:val="20"/>
          <w:szCs w:val="22"/>
          <w:lang w:val="fr-FR"/>
        </w:rPr>
        <w:t>’</w:t>
      </w:r>
      <w:r w:rsidRPr="007C1503">
        <w:rPr>
          <w:rFonts w:ascii="Arial" w:hAnsi="Arial"/>
          <w:color w:val="000000"/>
          <w:sz w:val="20"/>
          <w:szCs w:val="22"/>
          <w:lang w:val="fr-FR"/>
        </w:rPr>
        <w:t>ensemble de la conception au cours du projet complet », déclara Heikki Halttul</w:t>
      </w:r>
      <w:bookmarkStart w:id="0" w:name="_GoBack"/>
      <w:bookmarkEnd w:id="0"/>
      <w:r w:rsidRPr="007C1503">
        <w:rPr>
          <w:rFonts w:ascii="Arial" w:hAnsi="Arial"/>
          <w:color w:val="000000"/>
          <w:sz w:val="20"/>
          <w:szCs w:val="22"/>
          <w:lang w:val="fr-FR"/>
        </w:rPr>
        <w:t>a, CEO et président de Viasys VDC Ltd. « Les outils de simulation et fonctions de communication de pointe permettent d</w:t>
      </w:r>
      <w:r w:rsidR="007C1503">
        <w:rPr>
          <w:rFonts w:ascii="Arial" w:hAnsi="Arial"/>
          <w:color w:val="000000"/>
          <w:sz w:val="20"/>
          <w:szCs w:val="22"/>
          <w:lang w:val="fr-FR"/>
        </w:rPr>
        <w:t>’</w:t>
      </w:r>
      <w:r w:rsidRPr="007C1503">
        <w:rPr>
          <w:rFonts w:ascii="Arial" w:hAnsi="Arial"/>
          <w:color w:val="000000"/>
          <w:sz w:val="20"/>
          <w:szCs w:val="22"/>
          <w:lang w:val="fr-FR"/>
        </w:rPr>
        <w:t>identifier d</w:t>
      </w:r>
      <w:r w:rsidR="007C1503">
        <w:rPr>
          <w:rFonts w:ascii="Arial" w:hAnsi="Arial"/>
          <w:color w:val="000000"/>
          <w:sz w:val="20"/>
          <w:szCs w:val="22"/>
          <w:lang w:val="fr-FR"/>
        </w:rPr>
        <w:t>’</w:t>
      </w:r>
      <w:r w:rsidRPr="007C1503">
        <w:rPr>
          <w:rFonts w:ascii="Arial" w:hAnsi="Arial"/>
          <w:color w:val="000000"/>
          <w:sz w:val="20"/>
          <w:szCs w:val="22"/>
          <w:lang w:val="fr-FR"/>
        </w:rPr>
        <w:t>éventuels problèmes relatifs à la conception-construction avant de commencer le travail ou à n</w:t>
      </w:r>
      <w:r w:rsidR="007C1503">
        <w:rPr>
          <w:rFonts w:ascii="Arial" w:hAnsi="Arial"/>
          <w:color w:val="000000"/>
          <w:sz w:val="20"/>
          <w:szCs w:val="22"/>
          <w:lang w:val="fr-FR"/>
        </w:rPr>
        <w:t>’</w:t>
      </w:r>
      <w:r w:rsidRPr="007C1503">
        <w:rPr>
          <w:rFonts w:ascii="Arial" w:hAnsi="Arial"/>
          <w:color w:val="000000"/>
          <w:sz w:val="20"/>
          <w:szCs w:val="22"/>
          <w:lang w:val="fr-FR"/>
        </w:rPr>
        <w:t>importe quel moment durant le processus. »</w:t>
      </w:r>
    </w:p>
    <w:p w:rsidR="00711ACF" w:rsidRPr="007C1503" w:rsidRDefault="00711ACF" w:rsidP="00D43924">
      <w:pPr>
        <w:tabs>
          <w:tab w:val="left" w:pos="270"/>
        </w:tabs>
        <w:jc w:val="both"/>
        <w:rPr>
          <w:rFonts w:ascii="Arial" w:hAnsi="Arial"/>
          <w:color w:val="000000"/>
          <w:sz w:val="20"/>
          <w:szCs w:val="22"/>
          <w:lang w:val="fr-FR"/>
        </w:rPr>
      </w:pPr>
    </w:p>
    <w:p w:rsidR="00711ACF" w:rsidRPr="007C1503" w:rsidRDefault="00711ACF" w:rsidP="00D43924">
      <w:pPr>
        <w:tabs>
          <w:tab w:val="left" w:pos="270"/>
        </w:tabs>
        <w:jc w:val="both"/>
        <w:rPr>
          <w:rFonts w:ascii="Arial" w:hAnsi="Arial"/>
          <w:color w:val="000000"/>
          <w:sz w:val="20"/>
          <w:szCs w:val="22"/>
          <w:lang w:val="fr-FR"/>
        </w:rPr>
      </w:pPr>
      <w:r w:rsidRPr="007C1503">
        <w:rPr>
          <w:rFonts w:ascii="Arial" w:hAnsi="Arial"/>
          <w:color w:val="000000"/>
          <w:sz w:val="20"/>
          <w:szCs w:val="22"/>
          <w:lang w:val="fr-FR"/>
        </w:rPr>
        <w:t>Une simulation en 5D précise permet une planification et une exécution parfaites. On trouve parmi les autres caractéristiques importantes des fonctions de collaboration dans le cloud ainsi qu</w:t>
      </w:r>
      <w:r w:rsidR="007C1503">
        <w:rPr>
          <w:rFonts w:ascii="Arial" w:hAnsi="Arial"/>
          <w:color w:val="000000"/>
          <w:sz w:val="20"/>
          <w:szCs w:val="22"/>
          <w:lang w:val="fr-FR"/>
        </w:rPr>
        <w:t>’</w:t>
      </w:r>
      <w:r w:rsidRPr="007C1503">
        <w:rPr>
          <w:rFonts w:ascii="Arial" w:hAnsi="Arial"/>
          <w:color w:val="000000"/>
          <w:sz w:val="20"/>
          <w:szCs w:val="22"/>
          <w:lang w:val="fr-FR"/>
        </w:rPr>
        <w:t>un accès mobile à des modèles et des informations sur site.</w:t>
      </w:r>
    </w:p>
    <w:p w:rsidR="00711ACF" w:rsidRPr="007C1503" w:rsidRDefault="00711ACF" w:rsidP="00D43924">
      <w:pPr>
        <w:tabs>
          <w:tab w:val="left" w:pos="270"/>
        </w:tabs>
        <w:jc w:val="both"/>
        <w:rPr>
          <w:rFonts w:ascii="Arial" w:hAnsi="Arial"/>
          <w:color w:val="000000"/>
          <w:sz w:val="20"/>
          <w:szCs w:val="22"/>
          <w:lang w:val="fr-FR"/>
        </w:rPr>
      </w:pPr>
    </w:p>
    <w:p w:rsidR="00711ACF" w:rsidRPr="007C1503" w:rsidRDefault="00711ACF" w:rsidP="00D43924">
      <w:pPr>
        <w:tabs>
          <w:tab w:val="left" w:pos="270"/>
        </w:tabs>
        <w:jc w:val="both"/>
        <w:rPr>
          <w:rFonts w:ascii="Arial" w:hAnsi="Arial"/>
          <w:color w:val="000000"/>
          <w:sz w:val="20"/>
          <w:szCs w:val="22"/>
          <w:lang w:val="fr-FR"/>
        </w:rPr>
      </w:pPr>
      <w:r w:rsidRPr="007C1503">
        <w:rPr>
          <w:rFonts w:ascii="Arial" w:hAnsi="Arial"/>
          <w:color w:val="000000"/>
          <w:sz w:val="20"/>
          <w:szCs w:val="22"/>
          <w:lang w:val="fr-FR"/>
        </w:rPr>
        <w:t>Topcon propose actuellement diverses solutions de BIM et gestion/visibilité de site à distance s</w:t>
      </w:r>
      <w:r w:rsidR="007C1503">
        <w:rPr>
          <w:rFonts w:ascii="Arial" w:hAnsi="Arial"/>
          <w:color w:val="000000"/>
          <w:sz w:val="20"/>
          <w:szCs w:val="22"/>
          <w:lang w:val="fr-FR"/>
        </w:rPr>
        <w:t>’</w:t>
      </w:r>
      <w:r w:rsidRPr="007C1503">
        <w:rPr>
          <w:rFonts w:ascii="Arial" w:hAnsi="Arial"/>
          <w:color w:val="000000"/>
          <w:sz w:val="20"/>
          <w:szCs w:val="22"/>
          <w:lang w:val="fr-FR"/>
        </w:rPr>
        <w:t>adressant à de nombreux secteurs auxquels s</w:t>
      </w:r>
      <w:r w:rsidR="007C1503">
        <w:rPr>
          <w:rFonts w:ascii="Arial" w:hAnsi="Arial"/>
          <w:color w:val="000000"/>
          <w:sz w:val="20"/>
          <w:szCs w:val="22"/>
          <w:lang w:val="fr-FR"/>
        </w:rPr>
        <w:t>’</w:t>
      </w:r>
      <w:r w:rsidRPr="007C1503">
        <w:rPr>
          <w:rFonts w:ascii="Arial" w:hAnsi="Arial"/>
          <w:color w:val="000000"/>
          <w:sz w:val="20"/>
          <w:szCs w:val="22"/>
          <w:lang w:val="fr-FR"/>
        </w:rPr>
        <w:t xml:space="preserve">adresse aussi Viasys VDC. « En investissant dans Viasys VDC, nous sommes à présent partenaire du leader technologique, ce qui nous permet de proposer une plateforme élargie pour la prochaine génération de solutions VDC avancée de Topcon avec une interopérabilité de BIM continue pour nos partenaires et nos clients », déclara Ewout Korpershoek, vice-président exécutif pour les fusions et les acquisitions.  </w:t>
      </w:r>
    </w:p>
    <w:p w:rsidR="00711ACF" w:rsidRPr="007C1503" w:rsidRDefault="00711ACF" w:rsidP="00D43924">
      <w:pPr>
        <w:tabs>
          <w:tab w:val="left" w:pos="270"/>
        </w:tabs>
        <w:jc w:val="both"/>
        <w:rPr>
          <w:rFonts w:ascii="Arial" w:hAnsi="Arial"/>
          <w:color w:val="000000"/>
          <w:sz w:val="20"/>
          <w:szCs w:val="22"/>
          <w:lang w:val="fr-FR"/>
        </w:rPr>
      </w:pPr>
    </w:p>
    <w:p w:rsidR="00711ACF" w:rsidRPr="007C1503" w:rsidRDefault="00711ACF" w:rsidP="00D43924">
      <w:pPr>
        <w:tabs>
          <w:tab w:val="left" w:pos="270"/>
        </w:tabs>
        <w:jc w:val="both"/>
        <w:rPr>
          <w:rFonts w:ascii="Arial" w:hAnsi="Arial"/>
          <w:color w:val="000000"/>
          <w:sz w:val="20"/>
          <w:szCs w:val="22"/>
          <w:lang w:val="fr-FR"/>
        </w:rPr>
      </w:pPr>
      <w:r w:rsidRPr="007C1503">
        <w:rPr>
          <w:rFonts w:ascii="Arial" w:hAnsi="Arial"/>
          <w:color w:val="000000"/>
          <w:sz w:val="20"/>
          <w:szCs w:val="22"/>
          <w:lang w:val="fr-FR"/>
        </w:rPr>
        <w:t xml:space="preserve">« Devenir partenaire de Topcon est un pas en avant très </w:t>
      </w:r>
      <w:r w:rsidR="0060753A">
        <w:rPr>
          <w:rFonts w:ascii="Arial" w:hAnsi="Arial"/>
          <w:color w:val="000000"/>
          <w:sz w:val="20"/>
          <w:szCs w:val="22"/>
          <w:lang w:val="fr-FR"/>
        </w:rPr>
        <w:t>prometteur</w:t>
      </w:r>
      <w:r w:rsidRPr="007C1503">
        <w:rPr>
          <w:rFonts w:ascii="Arial" w:hAnsi="Arial"/>
          <w:color w:val="000000"/>
          <w:sz w:val="20"/>
          <w:szCs w:val="22"/>
          <w:lang w:val="fr-FR"/>
        </w:rPr>
        <w:t xml:space="preserve"> qui nous permettra de faire avancer nos solutions VDC leaders, tout en nous permettant de les proposer à un public plus large », déclara Heikki Halttula. « Le fait que nous possédions des succursales en Finlande, en Californie et au Vietnam, nous fournit un position</w:t>
      </w:r>
      <w:r w:rsidR="0040077B">
        <w:rPr>
          <w:rFonts w:ascii="Arial" w:hAnsi="Arial"/>
          <w:color w:val="000000"/>
          <w:sz w:val="20"/>
          <w:szCs w:val="22"/>
          <w:lang w:val="fr-FR"/>
        </w:rPr>
        <w:t>nement</w:t>
      </w:r>
      <w:r w:rsidRPr="007C1503">
        <w:rPr>
          <w:rFonts w:ascii="Arial" w:hAnsi="Arial"/>
          <w:color w:val="000000"/>
          <w:sz w:val="20"/>
          <w:szCs w:val="22"/>
          <w:lang w:val="fr-FR"/>
        </w:rPr>
        <w:t xml:space="preserve"> géographique idéal pour collaborer directement avec les succursales de Topcon </w:t>
      </w:r>
      <w:r w:rsidR="00C72E37">
        <w:rPr>
          <w:rFonts w:ascii="Arial" w:hAnsi="Arial"/>
          <w:color w:val="000000"/>
          <w:sz w:val="20"/>
          <w:szCs w:val="22"/>
          <w:lang w:val="fr-FR"/>
        </w:rPr>
        <w:t>d’</w:t>
      </w:r>
      <w:r w:rsidRPr="007C1503">
        <w:rPr>
          <w:rFonts w:ascii="Arial" w:hAnsi="Arial"/>
          <w:color w:val="000000"/>
          <w:sz w:val="20"/>
          <w:szCs w:val="22"/>
          <w:lang w:val="fr-FR"/>
        </w:rPr>
        <w:t xml:space="preserve">Europe, </w:t>
      </w:r>
      <w:r w:rsidR="00C72E37">
        <w:rPr>
          <w:rFonts w:ascii="Arial" w:hAnsi="Arial"/>
          <w:color w:val="000000"/>
          <w:sz w:val="20"/>
          <w:szCs w:val="22"/>
          <w:lang w:val="fr-FR"/>
        </w:rPr>
        <w:t>d’</w:t>
      </w:r>
      <w:r w:rsidRPr="007C1503">
        <w:rPr>
          <w:rFonts w:ascii="Arial" w:hAnsi="Arial"/>
          <w:color w:val="000000"/>
          <w:sz w:val="20"/>
          <w:szCs w:val="22"/>
          <w:lang w:val="fr-FR"/>
        </w:rPr>
        <w:t xml:space="preserve">Amérique du Nord et </w:t>
      </w:r>
      <w:r w:rsidR="00C72E37">
        <w:rPr>
          <w:rFonts w:ascii="Arial" w:hAnsi="Arial"/>
          <w:color w:val="000000"/>
          <w:sz w:val="20"/>
          <w:szCs w:val="22"/>
          <w:lang w:val="fr-FR"/>
        </w:rPr>
        <w:t>d’</w:t>
      </w:r>
      <w:r w:rsidRPr="007C1503">
        <w:rPr>
          <w:rFonts w:ascii="Arial" w:hAnsi="Arial"/>
          <w:color w:val="000000"/>
          <w:sz w:val="20"/>
          <w:szCs w:val="22"/>
          <w:lang w:val="fr-FR"/>
        </w:rPr>
        <w:t>Asie. »</w:t>
      </w:r>
    </w:p>
    <w:p w:rsidR="004D1952" w:rsidRPr="007C1503" w:rsidRDefault="004D1952" w:rsidP="00D43924">
      <w:pPr>
        <w:tabs>
          <w:tab w:val="left" w:pos="270"/>
        </w:tabs>
        <w:jc w:val="both"/>
        <w:rPr>
          <w:rFonts w:ascii="Arial" w:hAnsi="Arial"/>
          <w:color w:val="000000"/>
          <w:sz w:val="20"/>
          <w:szCs w:val="22"/>
          <w:lang w:val="fr-FR"/>
        </w:rPr>
      </w:pPr>
    </w:p>
    <w:p w:rsidR="00711ACF" w:rsidRDefault="00711ACF" w:rsidP="00D43924">
      <w:pPr>
        <w:tabs>
          <w:tab w:val="left" w:pos="270"/>
        </w:tabs>
        <w:jc w:val="both"/>
        <w:rPr>
          <w:rFonts w:ascii="Arial" w:hAnsi="Arial"/>
          <w:color w:val="000000"/>
          <w:sz w:val="20"/>
          <w:szCs w:val="22"/>
          <w:lang w:val="fr-FR"/>
        </w:rPr>
      </w:pPr>
      <w:r w:rsidRPr="007C1503">
        <w:rPr>
          <w:rFonts w:ascii="Arial" w:hAnsi="Arial"/>
          <w:color w:val="000000"/>
          <w:sz w:val="20"/>
          <w:szCs w:val="22"/>
          <w:lang w:val="fr-FR"/>
        </w:rPr>
        <w:t>Outre une série complète de solutions basées sur le BIM destinées au personnel travaillant sur site, Viasys VDC propose également une solution de gestion des actifs opérationnelle pour la maintenance à vie des projets gérés par VDC.</w:t>
      </w:r>
    </w:p>
    <w:p w:rsidR="00E03BCD" w:rsidRPr="007C1503" w:rsidRDefault="00E03BCD" w:rsidP="00D43924">
      <w:pPr>
        <w:tabs>
          <w:tab w:val="left" w:pos="270"/>
        </w:tabs>
        <w:jc w:val="both"/>
        <w:rPr>
          <w:rFonts w:ascii="Arial" w:hAnsi="Arial"/>
          <w:color w:val="000000"/>
          <w:sz w:val="20"/>
          <w:szCs w:val="22"/>
          <w:lang w:val="fr-FR"/>
        </w:rPr>
      </w:pPr>
    </w:p>
    <w:p w:rsidR="00F86AB9" w:rsidRPr="007C1503" w:rsidRDefault="00F86AB9" w:rsidP="00F86AB9">
      <w:pPr>
        <w:tabs>
          <w:tab w:val="left" w:pos="270"/>
        </w:tabs>
        <w:rPr>
          <w:rFonts w:ascii="Arial" w:hAnsi="Arial"/>
          <w:color w:val="000000"/>
          <w:sz w:val="22"/>
          <w:szCs w:val="22"/>
          <w:lang w:val="fr-FR"/>
        </w:rPr>
      </w:pP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711ACF" w:rsidRPr="007C1503" w:rsidRDefault="00711ACF" w:rsidP="00D43924">
      <w:pPr>
        <w:tabs>
          <w:tab w:val="left" w:pos="270"/>
        </w:tabs>
        <w:jc w:val="both"/>
        <w:rPr>
          <w:rFonts w:ascii="Arial" w:hAnsi="Arial"/>
          <w:color w:val="808080" w:themeColor="background1" w:themeShade="80"/>
          <w:sz w:val="16"/>
          <w:szCs w:val="18"/>
          <w:lang w:val="fr-FR"/>
        </w:rPr>
      </w:pPr>
    </w:p>
    <w:p w:rsidR="00711ACF" w:rsidRPr="007C1503" w:rsidRDefault="00711ACF" w:rsidP="00D43924">
      <w:pPr>
        <w:tabs>
          <w:tab w:val="left" w:pos="270"/>
        </w:tabs>
        <w:jc w:val="both"/>
        <w:rPr>
          <w:rFonts w:ascii="Arial" w:hAnsi="Arial"/>
          <w:b/>
          <w:color w:val="808080" w:themeColor="background1" w:themeShade="80"/>
          <w:sz w:val="16"/>
          <w:szCs w:val="18"/>
          <w:lang w:val="fr-FR"/>
        </w:rPr>
      </w:pPr>
      <w:r w:rsidRPr="007C1503">
        <w:rPr>
          <w:rFonts w:ascii="Arial" w:hAnsi="Arial"/>
          <w:b/>
          <w:bCs/>
          <w:color w:val="808080" w:themeColor="background1" w:themeShade="80"/>
          <w:sz w:val="16"/>
          <w:szCs w:val="18"/>
          <w:lang w:val="fr-FR"/>
        </w:rPr>
        <w:t>À propos de Viasys VDC</w:t>
      </w:r>
    </w:p>
    <w:p w:rsidR="00711ACF" w:rsidRPr="007C1503" w:rsidRDefault="00711ACF" w:rsidP="00D43924">
      <w:pPr>
        <w:tabs>
          <w:tab w:val="left" w:pos="270"/>
        </w:tabs>
        <w:jc w:val="both"/>
        <w:rPr>
          <w:rFonts w:ascii="Arial" w:hAnsi="Arial"/>
          <w:color w:val="808080" w:themeColor="background1" w:themeShade="80"/>
          <w:sz w:val="16"/>
          <w:szCs w:val="18"/>
          <w:lang w:val="fr-FR"/>
        </w:rPr>
      </w:pPr>
      <w:r w:rsidRPr="007C1503">
        <w:rPr>
          <w:rFonts w:ascii="Arial" w:hAnsi="Arial"/>
          <w:color w:val="808080" w:themeColor="background1" w:themeShade="80"/>
          <w:sz w:val="16"/>
          <w:szCs w:val="18"/>
          <w:lang w:val="fr-FR"/>
        </w:rPr>
        <w:t>Viasys VDC (</w:t>
      </w:r>
      <w:hyperlink r:id="rId8" w:history="1">
        <w:r w:rsidRPr="007C1503">
          <w:rPr>
            <w:rStyle w:val="Lienhypertexte"/>
            <w:rFonts w:ascii="Arial" w:hAnsi="Arial"/>
            <w:sz w:val="16"/>
            <w:szCs w:val="18"/>
            <w:lang w:val="fr-FR"/>
          </w:rPr>
          <w:t>www.viasys.com</w:t>
        </w:r>
      </w:hyperlink>
      <w:r w:rsidRPr="007C1503">
        <w:rPr>
          <w:rFonts w:ascii="Arial" w:hAnsi="Arial"/>
          <w:color w:val="808080" w:themeColor="background1" w:themeShade="80"/>
          <w:sz w:val="16"/>
          <w:szCs w:val="18"/>
          <w:lang w:val="fr-FR"/>
        </w:rPr>
        <w:t>), créée en 1989 et dont le siège se trouve à Espoo, en Finlande, fournit au</w:t>
      </w:r>
      <w:r w:rsidR="00D45505">
        <w:rPr>
          <w:rFonts w:ascii="Arial" w:hAnsi="Arial"/>
          <w:color w:val="808080" w:themeColor="background1" w:themeShade="80"/>
          <w:sz w:val="16"/>
          <w:szCs w:val="18"/>
          <w:lang w:val="fr-FR"/>
        </w:rPr>
        <w:t>x</w:t>
      </w:r>
      <w:r w:rsidRPr="007C1503">
        <w:rPr>
          <w:rFonts w:ascii="Arial" w:hAnsi="Arial"/>
          <w:color w:val="808080" w:themeColor="background1" w:themeShade="80"/>
          <w:sz w:val="16"/>
          <w:szCs w:val="18"/>
          <w:lang w:val="fr-FR"/>
        </w:rPr>
        <w:t xml:space="preserve"> maître</w:t>
      </w:r>
      <w:r w:rsidR="00D45505">
        <w:rPr>
          <w:rFonts w:ascii="Arial" w:hAnsi="Arial"/>
          <w:color w:val="808080" w:themeColor="background1" w:themeShade="80"/>
          <w:sz w:val="16"/>
          <w:szCs w:val="18"/>
          <w:lang w:val="fr-FR"/>
        </w:rPr>
        <w:t>s</w:t>
      </w:r>
      <w:r w:rsidRPr="007C1503">
        <w:rPr>
          <w:rFonts w:ascii="Arial" w:hAnsi="Arial"/>
          <w:color w:val="808080" w:themeColor="background1" w:themeShade="80"/>
          <w:sz w:val="16"/>
          <w:szCs w:val="18"/>
          <w:lang w:val="fr-FR"/>
        </w:rPr>
        <w:t xml:space="preserve"> d</w:t>
      </w:r>
      <w:r w:rsidR="007C1503">
        <w:rPr>
          <w:rFonts w:ascii="Arial" w:hAnsi="Arial"/>
          <w:color w:val="808080" w:themeColor="background1" w:themeShade="80"/>
          <w:sz w:val="16"/>
          <w:szCs w:val="18"/>
          <w:lang w:val="fr-FR"/>
        </w:rPr>
        <w:t>’</w:t>
      </w:r>
      <w:r w:rsidRPr="007C1503">
        <w:rPr>
          <w:rFonts w:ascii="Arial" w:hAnsi="Arial"/>
          <w:color w:val="808080" w:themeColor="background1" w:themeShade="80"/>
          <w:sz w:val="16"/>
          <w:szCs w:val="18"/>
          <w:lang w:val="fr-FR"/>
        </w:rPr>
        <w:t xml:space="preserve">ouvrage, aux ingénieurs et aux entrepreneurs des solutions de conception virtuelle et de construction permettant une meilleure communication et coordination, résultant </w:t>
      </w:r>
      <w:r w:rsidRPr="007C1503">
        <w:rPr>
          <w:rFonts w:ascii="Arial" w:hAnsi="Arial"/>
          <w:color w:val="808080" w:themeColor="background1" w:themeShade="80"/>
          <w:sz w:val="16"/>
          <w:szCs w:val="18"/>
          <w:lang w:val="fr-FR"/>
        </w:rPr>
        <w:lastRenderedPageBreak/>
        <w:t>dans des projets d</w:t>
      </w:r>
      <w:r w:rsidR="007C1503">
        <w:rPr>
          <w:rFonts w:ascii="Arial" w:hAnsi="Arial"/>
          <w:color w:val="808080" w:themeColor="background1" w:themeShade="80"/>
          <w:sz w:val="16"/>
          <w:szCs w:val="18"/>
          <w:lang w:val="fr-FR"/>
        </w:rPr>
        <w:t>’</w:t>
      </w:r>
      <w:r w:rsidRPr="007C1503">
        <w:rPr>
          <w:rFonts w:ascii="Arial" w:hAnsi="Arial"/>
          <w:color w:val="808080" w:themeColor="background1" w:themeShade="80"/>
          <w:sz w:val="16"/>
          <w:szCs w:val="18"/>
          <w:lang w:val="fr-FR"/>
        </w:rPr>
        <w:t>infrastructure plus productifs durant leur durée de vie complète. Les solutions de Viasys VDC permettent de créer des prototypes numériques et de communiquer des intentions de conception à toutes les parties prenantes afin de pouvoir éviter les problèmes de conception de manière précoce – améliorant ainsi l</w:t>
      </w:r>
      <w:r w:rsidR="007C1503">
        <w:rPr>
          <w:rFonts w:ascii="Arial" w:hAnsi="Arial"/>
          <w:color w:val="808080" w:themeColor="background1" w:themeShade="80"/>
          <w:sz w:val="16"/>
          <w:szCs w:val="18"/>
          <w:lang w:val="fr-FR"/>
        </w:rPr>
        <w:t>’</w:t>
      </w:r>
      <w:r w:rsidRPr="007C1503">
        <w:rPr>
          <w:rFonts w:ascii="Arial" w:hAnsi="Arial"/>
          <w:color w:val="808080" w:themeColor="background1" w:themeShade="80"/>
          <w:sz w:val="16"/>
          <w:szCs w:val="18"/>
          <w:lang w:val="fr-FR"/>
        </w:rPr>
        <w:t xml:space="preserve">efficacité du projet afin de garantir </w:t>
      </w:r>
      <w:r w:rsidR="00D45505">
        <w:rPr>
          <w:rFonts w:ascii="Arial" w:hAnsi="Arial"/>
          <w:color w:val="808080" w:themeColor="background1" w:themeShade="80"/>
          <w:sz w:val="16"/>
          <w:szCs w:val="18"/>
          <w:lang w:val="fr-FR"/>
        </w:rPr>
        <w:t>le</w:t>
      </w:r>
      <w:r w:rsidRPr="007C1503">
        <w:rPr>
          <w:rFonts w:ascii="Arial" w:hAnsi="Arial"/>
          <w:color w:val="808080" w:themeColor="background1" w:themeShade="80"/>
          <w:sz w:val="16"/>
          <w:szCs w:val="18"/>
          <w:lang w:val="fr-FR"/>
        </w:rPr>
        <w:t xml:space="preserve"> déroulement sans problème, prévisible et profitable des projets d</w:t>
      </w:r>
      <w:r w:rsidR="007C1503">
        <w:rPr>
          <w:rFonts w:ascii="Arial" w:hAnsi="Arial"/>
          <w:color w:val="808080" w:themeColor="background1" w:themeShade="80"/>
          <w:sz w:val="16"/>
          <w:szCs w:val="18"/>
          <w:lang w:val="fr-FR"/>
        </w:rPr>
        <w:t>’</w:t>
      </w:r>
      <w:r w:rsidRPr="007C1503">
        <w:rPr>
          <w:rFonts w:ascii="Arial" w:hAnsi="Arial"/>
          <w:color w:val="808080" w:themeColor="background1" w:themeShade="80"/>
          <w:sz w:val="16"/>
          <w:szCs w:val="18"/>
          <w:lang w:val="fr-FR"/>
        </w:rPr>
        <w:t xml:space="preserve">infrastructure. </w:t>
      </w:r>
    </w:p>
    <w:p w:rsidR="00773A4C" w:rsidRPr="007C1503" w:rsidRDefault="00773A4C" w:rsidP="00D43924">
      <w:pPr>
        <w:tabs>
          <w:tab w:val="left" w:pos="270"/>
        </w:tabs>
        <w:jc w:val="both"/>
        <w:rPr>
          <w:rFonts w:ascii="Arial" w:hAnsi="Arial"/>
          <w:color w:val="808080" w:themeColor="background1" w:themeShade="80"/>
          <w:sz w:val="16"/>
          <w:szCs w:val="18"/>
          <w:lang w:val="fr-FR"/>
        </w:rPr>
      </w:pPr>
    </w:p>
    <w:p w:rsidR="00EB1000" w:rsidRPr="007C1503" w:rsidRDefault="00EB1000" w:rsidP="00E07F73">
      <w:pPr>
        <w:tabs>
          <w:tab w:val="left" w:pos="270"/>
        </w:tabs>
        <w:rPr>
          <w:rFonts w:ascii="Arial" w:hAnsi="Arial"/>
          <w:b/>
          <w:color w:val="808080" w:themeColor="background1" w:themeShade="80"/>
          <w:sz w:val="14"/>
          <w:szCs w:val="18"/>
          <w:lang w:val="fr-FR"/>
        </w:rPr>
      </w:pPr>
      <w:r w:rsidRPr="007C1503">
        <w:rPr>
          <w:rFonts w:ascii="Arial" w:hAnsi="Arial"/>
          <w:b/>
          <w:bCs/>
          <w:color w:val="808080" w:themeColor="background1" w:themeShade="80"/>
          <w:sz w:val="14"/>
          <w:szCs w:val="18"/>
          <w:lang w:val="fr-FR"/>
        </w:rPr>
        <w:t>Information presse</w:t>
      </w:r>
    </w:p>
    <w:p w:rsidR="007530F6" w:rsidRPr="007C1503" w:rsidRDefault="007530F6" w:rsidP="00E07F73">
      <w:pPr>
        <w:tabs>
          <w:tab w:val="left" w:pos="270"/>
        </w:tabs>
        <w:rPr>
          <w:rFonts w:ascii="Arial" w:hAnsi="Arial"/>
          <w:color w:val="808080" w:themeColor="background1" w:themeShade="80"/>
          <w:sz w:val="14"/>
          <w:szCs w:val="18"/>
          <w:lang w:val="fr-FR"/>
        </w:rPr>
      </w:pPr>
      <w:r w:rsidRPr="007C1503">
        <w:rPr>
          <w:rFonts w:ascii="Arial" w:hAnsi="Arial"/>
          <w:color w:val="808080" w:themeColor="background1" w:themeShade="80"/>
          <w:sz w:val="14"/>
          <w:szCs w:val="18"/>
          <w:lang w:val="fr-FR"/>
        </w:rPr>
        <w:t>Groupe Topcon Positioning</w:t>
      </w:r>
    </w:p>
    <w:p w:rsidR="00EB1000" w:rsidRDefault="004B6D75" w:rsidP="00E07F73">
      <w:pPr>
        <w:tabs>
          <w:tab w:val="left" w:pos="270"/>
        </w:tabs>
        <w:rPr>
          <w:rStyle w:val="Lienhypertexte"/>
          <w:rFonts w:ascii="Arial" w:hAnsi="Arial"/>
          <w:color w:val="808080" w:themeColor="background1" w:themeShade="80"/>
          <w:sz w:val="14"/>
          <w:szCs w:val="18"/>
          <w:lang w:val="fr-FR"/>
        </w:rPr>
      </w:pPr>
      <w:hyperlink r:id="rId9" w:history="1">
        <w:r w:rsidR="008B2866" w:rsidRPr="007C1503">
          <w:rPr>
            <w:rStyle w:val="Lienhypertexte"/>
            <w:rFonts w:ascii="Arial" w:hAnsi="Arial"/>
            <w:color w:val="808080" w:themeColor="background1" w:themeShade="80"/>
            <w:sz w:val="14"/>
            <w:szCs w:val="18"/>
            <w:lang w:val="fr-FR"/>
          </w:rPr>
          <w:t>news@topcon.com</w:t>
        </w:r>
      </w:hyperlink>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10"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11"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986"/>
        <w:gridCol w:w="4986"/>
      </w:tblGrid>
      <w:tr w:rsidR="00D43924" w:rsidRPr="00D43924"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2"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DC636A" w:rsidRDefault="00D43924" w:rsidP="00D43924">
            <w:pPr>
              <w:jc w:val="right"/>
              <w:rPr>
                <w:rFonts w:ascii="Arial" w:hAnsi="Arial"/>
                <w:color w:val="808080" w:themeColor="background1" w:themeShade="80"/>
                <w:sz w:val="16"/>
                <w:szCs w:val="18"/>
              </w:rPr>
            </w:pPr>
            <w:r w:rsidRPr="00DC636A">
              <w:rPr>
                <w:rFonts w:ascii="Arial" w:hAnsi="Arial"/>
                <w:color w:val="808080" w:themeColor="background1" w:themeShade="80"/>
                <w:sz w:val="16"/>
                <w:szCs w:val="18"/>
              </w:rPr>
              <w:t>Date: January 11, 2016</w:t>
            </w:r>
            <w:r w:rsidRPr="00DC636A">
              <w:rPr>
                <w:rFonts w:ascii="Arial" w:hAnsi="Arial"/>
                <w:color w:val="808080" w:themeColor="background1" w:themeShade="80"/>
                <w:sz w:val="16"/>
                <w:szCs w:val="18"/>
              </w:rPr>
              <w:br/>
              <w:t>Numéro: FR 2016 PR 01 - Viasys VDC</w:t>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6D64B0">
      <w:headerReference w:type="default" r:id="rId13"/>
      <w:footerReference w:type="default" r:id="rId14"/>
      <w:headerReference w:type="first" r:id="rId15"/>
      <w:footerReference w:type="first" r:id="rId16"/>
      <w:pgSz w:w="12240" w:h="15840"/>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Content>
      <w:p w:rsidR="006D64B0" w:rsidRPr="00E03BCD" w:rsidRDefault="004B6D75" w:rsidP="00E03BCD">
        <w:pPr>
          <w:pStyle w:val="Pieddepage"/>
          <w:tabs>
            <w:tab w:val="clear" w:pos="8640"/>
            <w:tab w:val="right" w:pos="9923"/>
          </w:tabs>
          <w:rPr>
            <w:rFonts w:ascii="Arial" w:hAnsi="Arial" w:cs="Arial"/>
            <w:sz w:val="20"/>
            <w:lang w:val="fr-FR"/>
          </w:rPr>
        </w:pPr>
        <w:r w:rsidRPr="004B6D75">
          <w:rPr>
            <w:rFonts w:ascii="Arial" w:hAnsi="Arial" w:cs="Arial"/>
            <w:sz w:val="20"/>
            <w:lang w:val="fr-FR"/>
          </w:rPr>
          <w:t>11/01/2016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sidR="00E03BCD">
          <w:rPr>
            <w:rFonts w:ascii="Arial" w:hAnsi="Arial" w:cs="Arial"/>
            <w:noProof/>
            <w:sz w:val="20"/>
            <w:lang w:val="fr-FR"/>
          </w:rPr>
          <w:t>FR 2016 PR 01 - Viasys VDC</w:t>
        </w:r>
        <w:r w:rsidR="00E03BCD">
          <w:rPr>
            <w:rFonts w:ascii="Arial" w:hAnsi="Arial" w:cs="Arial"/>
            <w:sz w:val="20"/>
            <w:lang w:val="fr-FR"/>
          </w:rPr>
          <w:fldChar w:fldCharType="end"/>
        </w:r>
        <w:r w:rsidR="00E03BCD" w:rsidRPr="00E03BCD">
          <w:rPr>
            <w:rFonts w:ascii="Arial" w:hAnsi="Arial" w:cs="Arial"/>
            <w:sz w:val="20"/>
            <w:lang w:val="fr-FR"/>
          </w:rPr>
          <w:t xml:space="preserve"> </w:t>
        </w:r>
        <w:r w:rsidR="00E03BCD">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Pr>
                <w:rFonts w:ascii="Arial" w:hAnsi="Arial" w:cs="Arial"/>
                <w:b/>
                <w:bCs/>
                <w:noProof/>
                <w:sz w:val="20"/>
                <w:lang w:val="fr-FR"/>
              </w:rPr>
              <w:t>2</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Pr>
                <w:rFonts w:ascii="Arial" w:hAnsi="Arial" w:cs="Arial"/>
                <w:b/>
                <w:bCs/>
                <w:noProof/>
                <w:sz w:val="20"/>
                <w:lang w:val="fr-FR"/>
              </w:rPr>
              <w:t>2</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Pr="00DC636A">
      <w:rPr>
        <w:rFonts w:ascii="Arial" w:hAnsi="Arial" w:cs="Arial"/>
        <w:noProof/>
        <w:sz w:val="20"/>
        <w:lang w:val="fr-FR"/>
      </w:rPr>
      <w:t>04/04/2016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Pr="00DC636A">
      <w:rPr>
        <w:rFonts w:ascii="Arial" w:hAnsi="Arial" w:cs="Arial"/>
        <w:noProof/>
        <w:sz w:val="20"/>
        <w:lang w:val="fr-FR"/>
      </w:rPr>
      <w:t>FR 2016 PR 01 - Viasys VDC</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Content>
        <w:sdt>
          <w:sdtPr>
            <w:rPr>
              <w:rFonts w:ascii="Arial" w:hAnsi="Arial" w:cs="Arial"/>
              <w:sz w:val="20"/>
            </w:rPr>
            <w:id w:val="2096663040"/>
            <w:docPartObj>
              <w:docPartGallery w:val="Page Numbers (Top of Page)"/>
              <w:docPartUnique/>
            </w:docPartObj>
          </w:sdt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6D64B0">
              <w:rPr>
                <w:rFonts w:ascii="Arial" w:hAnsi="Arial" w:cs="Arial"/>
                <w:bCs/>
                <w:noProof/>
                <w:sz w:val="20"/>
                <w:lang w:val="fr-FR"/>
              </w:rPr>
              <w:t>2</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column">
            <wp:posOffset>-466725</wp:posOffset>
          </wp:positionH>
          <wp:positionV relativeFrom="paragraph">
            <wp:posOffset>-5080</wp:posOffset>
          </wp:positionV>
          <wp:extent cx="7252335" cy="1093497"/>
          <wp:effectExtent l="0" t="0" r="1206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56868"/>
    <w:rsid w:val="00163F32"/>
    <w:rsid w:val="00165ADA"/>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0077B"/>
    <w:rsid w:val="00413E95"/>
    <w:rsid w:val="00416269"/>
    <w:rsid w:val="0043387D"/>
    <w:rsid w:val="00433A38"/>
    <w:rsid w:val="00471166"/>
    <w:rsid w:val="004B6D75"/>
    <w:rsid w:val="004C2A52"/>
    <w:rsid w:val="004D1952"/>
    <w:rsid w:val="00513E5B"/>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E6FD9"/>
    <w:rsid w:val="008F54A3"/>
    <w:rsid w:val="009434F4"/>
    <w:rsid w:val="00956EF7"/>
    <w:rsid w:val="009666D5"/>
    <w:rsid w:val="00975493"/>
    <w:rsid w:val="009864E1"/>
    <w:rsid w:val="009964DE"/>
    <w:rsid w:val="00A06D66"/>
    <w:rsid w:val="00A159BE"/>
    <w:rsid w:val="00A47E24"/>
    <w:rsid w:val="00A57BD4"/>
    <w:rsid w:val="00A60195"/>
    <w:rsid w:val="00A71326"/>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1CF0"/>
    <w:rsid w:val="00D979CB"/>
    <w:rsid w:val="00DC60A0"/>
    <w:rsid w:val="00DC636A"/>
    <w:rsid w:val="00E03BCD"/>
    <w:rsid w:val="00E07F73"/>
    <w:rsid w:val="00E16158"/>
    <w:rsid w:val="00E32B47"/>
    <w:rsid w:val="00EB1000"/>
    <w:rsid w:val="00ED70D3"/>
    <w:rsid w:val="00EE33D2"/>
    <w:rsid w:val="00EE65B5"/>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asys.com"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pconpositioning.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uart.proctor@topconsokki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bnecker@topcon.fr" TargetMode="External"/><Relationship Id="rId4" Type="http://schemas.openxmlformats.org/officeDocument/2006/relationships/settings" Target="settings.xml"/><Relationship Id="rId9" Type="http://schemas.openxmlformats.org/officeDocument/2006/relationships/hyperlink" Target="mailto:news@topcon.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6C7A1-8E19-4F7A-BD06-3C1BF6036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4603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5363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2016-04-04T09:02:00Z</dcterms:created>
  <dcterms:modified xsi:type="dcterms:W3CDTF">2016-04-04T09:02:00Z</dcterms:modified>
</cp:coreProperties>
</file>